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DFAA5" w14:textId="77777777" w:rsidR="00DD3112" w:rsidRDefault="00DD3112" w:rsidP="00DD3112">
      <w:pPr>
        <w:spacing w:before="240" w:after="240"/>
        <w:jc w:val="both"/>
        <w:rPr>
          <w:rFonts w:eastAsia="Times New Roman" w:cstheme="minorHAnsi"/>
          <w:color w:val="000000"/>
          <w:lang w:eastAsia="fr-FR"/>
        </w:rPr>
      </w:pPr>
      <w:r w:rsidRPr="004A1076">
        <w:rPr>
          <w:rFonts w:eastAsia="Times New Roman" w:cstheme="minorHAnsi"/>
          <w:color w:val="000000"/>
          <w:lang w:eastAsia="fr-FR"/>
        </w:rPr>
        <w:t>L’énergie dans tous ses états</w:t>
      </w:r>
    </w:p>
    <w:p w14:paraId="1CE57152" w14:textId="77777777" w:rsidR="001E73A5" w:rsidRPr="004A1076" w:rsidRDefault="001E73A5" w:rsidP="00DD3112">
      <w:pPr>
        <w:spacing w:before="240" w:after="240"/>
        <w:jc w:val="both"/>
        <w:rPr>
          <w:rFonts w:eastAsia="Times New Roman" w:cstheme="minorHAnsi"/>
          <w:color w:val="000000"/>
          <w:lang w:eastAsia="fr-FR"/>
        </w:rPr>
      </w:pPr>
      <w:r>
        <w:rPr>
          <w:rFonts w:eastAsia="Times New Roman" w:cstheme="minorHAnsi"/>
          <w:color w:val="000000"/>
          <w:lang w:eastAsia="fr-FR"/>
        </w:rPr>
        <w:t>muriel.guedj@umontpellier.fr</w:t>
      </w:r>
    </w:p>
    <w:p w14:paraId="2939276A" w14:textId="77777777" w:rsidR="00DD3112" w:rsidRPr="004A1076" w:rsidRDefault="00DD3112" w:rsidP="00DD3112">
      <w:pPr>
        <w:spacing w:before="240" w:after="240"/>
        <w:jc w:val="both"/>
        <w:rPr>
          <w:rFonts w:eastAsia="Times New Roman" w:cstheme="minorHAnsi"/>
          <w:color w:val="000000"/>
          <w:lang w:eastAsia="fr-FR"/>
        </w:rPr>
      </w:pPr>
      <w:r w:rsidRPr="004A1076">
        <w:rPr>
          <w:rFonts w:eastAsia="Times New Roman" w:cstheme="minorHAnsi"/>
          <w:color w:val="000000"/>
          <w:lang w:eastAsia="fr-FR"/>
        </w:rPr>
        <w:t>Qu’elle soit nucléaire, fossile ou renouvelable, qu’elle implique des questions de consommation, d’économie, d’approvisionnement, de coût ou qu’elle apparaisse comme  instrument de pression ou élément de tractation au service d’enjeux politiques et économiques,</w:t>
      </w:r>
      <w:r w:rsidR="004A1076">
        <w:rPr>
          <w:rFonts w:eastAsia="Times New Roman" w:cstheme="minorHAnsi"/>
          <w:color w:val="000000"/>
          <w:lang w:eastAsia="fr-FR"/>
        </w:rPr>
        <w:t xml:space="preserve"> </w:t>
      </w:r>
      <w:r w:rsidRPr="004A1076">
        <w:rPr>
          <w:rFonts w:eastAsia="Times New Roman" w:cstheme="minorHAnsi"/>
          <w:color w:val="000000"/>
          <w:lang w:eastAsia="fr-FR"/>
        </w:rPr>
        <w:t xml:space="preserve">l’énergie apparaît plus que jamais au cœur de préoccupations sociétales importantes et urgentes. </w:t>
      </w:r>
      <w:r w:rsidR="004A1076">
        <w:rPr>
          <w:rFonts w:eastAsia="Times New Roman" w:cstheme="minorHAnsi"/>
          <w:color w:val="000000"/>
          <w:lang w:eastAsia="fr-FR"/>
        </w:rPr>
        <w:t xml:space="preserve"> </w:t>
      </w:r>
      <w:r w:rsidR="004A1076" w:rsidRPr="004A1076">
        <w:rPr>
          <w:rFonts w:eastAsia="Times New Roman" w:cstheme="minorHAnsi"/>
          <w:color w:val="000000"/>
          <w:lang w:eastAsia="fr-FR"/>
        </w:rPr>
        <w:t>L</w:t>
      </w:r>
      <w:r w:rsidRPr="004A1076">
        <w:rPr>
          <w:rFonts w:eastAsia="Times New Roman" w:cstheme="minorHAnsi"/>
          <w:color w:val="000000"/>
          <w:lang w:eastAsia="fr-FR"/>
        </w:rPr>
        <w:t xml:space="preserve">’hiver 2022 </w:t>
      </w:r>
      <w:r w:rsidR="004A1076" w:rsidRPr="004A1076">
        <w:rPr>
          <w:rFonts w:eastAsia="Times New Roman" w:cstheme="minorHAnsi"/>
          <w:color w:val="000000"/>
          <w:lang w:eastAsia="fr-FR"/>
        </w:rPr>
        <w:t xml:space="preserve">s’annonce dans les médias </w:t>
      </w:r>
      <w:r w:rsidRPr="004A1076">
        <w:rPr>
          <w:rFonts w:eastAsia="Times New Roman" w:cstheme="minorHAnsi"/>
          <w:color w:val="000000"/>
          <w:lang w:eastAsia="fr-FR"/>
        </w:rPr>
        <w:t>sous l</w:t>
      </w:r>
      <w:r w:rsidR="004A1076" w:rsidRPr="004A1076">
        <w:rPr>
          <w:rFonts w:eastAsia="Times New Roman" w:cstheme="minorHAnsi"/>
          <w:color w:val="000000"/>
          <w:lang w:eastAsia="fr-FR"/>
        </w:rPr>
        <w:t>e</w:t>
      </w:r>
      <w:r w:rsidRPr="004A1076">
        <w:rPr>
          <w:rFonts w:eastAsia="Times New Roman" w:cstheme="minorHAnsi"/>
          <w:color w:val="000000"/>
          <w:lang w:eastAsia="fr-FR"/>
        </w:rPr>
        <w:t xml:space="preserve"> signe d</w:t>
      </w:r>
      <w:r w:rsidR="004A1076" w:rsidRPr="004A1076">
        <w:rPr>
          <w:rFonts w:eastAsia="Times New Roman" w:cstheme="minorHAnsi"/>
          <w:color w:val="000000"/>
          <w:lang w:eastAsia="fr-FR"/>
        </w:rPr>
        <w:t>’une crise</w:t>
      </w:r>
      <w:r w:rsidRPr="004A1076">
        <w:rPr>
          <w:rFonts w:eastAsia="Times New Roman" w:cstheme="minorHAnsi"/>
          <w:color w:val="000000"/>
          <w:lang w:eastAsia="fr-FR"/>
        </w:rPr>
        <w:t xml:space="preserve"> énergétique</w:t>
      </w:r>
      <w:r w:rsidR="004A1076" w:rsidRPr="004A1076">
        <w:rPr>
          <w:rFonts w:eastAsia="Times New Roman" w:cstheme="minorHAnsi"/>
          <w:color w:val="000000"/>
          <w:lang w:eastAsia="fr-FR"/>
        </w:rPr>
        <w:t xml:space="preserve"> d’ampleur.</w:t>
      </w:r>
    </w:p>
    <w:p w14:paraId="10A9D212" w14:textId="77777777" w:rsidR="00DD3112" w:rsidRPr="004A1076" w:rsidRDefault="00DD3112" w:rsidP="00DD3112">
      <w:pPr>
        <w:spacing w:before="240" w:after="240"/>
        <w:jc w:val="both"/>
        <w:rPr>
          <w:rFonts w:eastAsia="Times New Roman" w:cstheme="minorHAnsi"/>
          <w:color w:val="000000"/>
          <w:lang w:eastAsia="fr-FR"/>
        </w:rPr>
      </w:pPr>
      <w:r w:rsidRPr="004A1076">
        <w:rPr>
          <w:rFonts w:eastAsia="Times New Roman" w:cstheme="minorHAnsi"/>
          <w:color w:val="000000"/>
          <w:lang w:eastAsia="fr-FR"/>
        </w:rPr>
        <w:t>Mais de quoi parle-t-on ? Qu’est</w:t>
      </w:r>
      <w:r w:rsidR="004A1076" w:rsidRPr="004A1076">
        <w:rPr>
          <w:rFonts w:eastAsia="Times New Roman" w:cstheme="minorHAnsi"/>
          <w:color w:val="000000"/>
          <w:lang w:eastAsia="fr-FR"/>
        </w:rPr>
        <w:t>-</w:t>
      </w:r>
      <w:r w:rsidRPr="004A1076">
        <w:rPr>
          <w:rFonts w:eastAsia="Times New Roman" w:cstheme="minorHAnsi"/>
          <w:color w:val="000000"/>
          <w:lang w:eastAsia="fr-FR"/>
        </w:rPr>
        <w:t xml:space="preserve">ce que l’énergie ? Comment ce concept entré dans le glossaire de la physique au milieu du XIXe siècle s’est-il diffusé, transformé au contact d’autres domaines disciplinaires scientifiques ou non et au sein des sociétés dans lesquelles il n’a cessé d’évoluer ?   Comment, si ce n’est définir dans l’absolu, du moins appréhender un terme qui n’a d’unicité que le vocable tant il est polymorphe. </w:t>
      </w:r>
      <w:r w:rsidR="001E73A5">
        <w:rPr>
          <w:rFonts w:eastAsia="Times New Roman" w:cstheme="minorHAnsi"/>
          <w:color w:val="000000"/>
          <w:lang w:eastAsia="fr-FR"/>
        </w:rPr>
        <w:t xml:space="preserve">Comment écrire une </w:t>
      </w:r>
      <w:r w:rsidRPr="004A1076">
        <w:rPr>
          <w:rFonts w:eastAsia="Times New Roman" w:cstheme="minorHAnsi"/>
          <w:color w:val="000000"/>
          <w:lang w:eastAsia="fr-FR"/>
        </w:rPr>
        <w:t>socio</w:t>
      </w:r>
      <w:r w:rsidR="004A1076" w:rsidRPr="004A1076">
        <w:rPr>
          <w:rFonts w:eastAsia="Times New Roman" w:cstheme="minorHAnsi"/>
          <w:color w:val="000000"/>
          <w:lang w:eastAsia="fr-FR"/>
        </w:rPr>
        <w:t>-</w:t>
      </w:r>
      <w:r w:rsidRPr="004A1076">
        <w:rPr>
          <w:rFonts w:eastAsia="Times New Roman" w:cstheme="minorHAnsi"/>
          <w:color w:val="000000"/>
          <w:lang w:eastAsia="fr-FR"/>
        </w:rPr>
        <w:t xml:space="preserve">histoire des sciences </w:t>
      </w:r>
      <w:r w:rsidR="001E73A5">
        <w:rPr>
          <w:rFonts w:eastAsia="Times New Roman" w:cstheme="minorHAnsi"/>
          <w:color w:val="000000"/>
          <w:lang w:eastAsia="fr-FR"/>
        </w:rPr>
        <w:t xml:space="preserve">et des techniques </w:t>
      </w:r>
      <w:r w:rsidRPr="004A1076">
        <w:rPr>
          <w:rFonts w:eastAsia="Times New Roman" w:cstheme="minorHAnsi"/>
          <w:color w:val="000000"/>
          <w:lang w:eastAsia="fr-FR"/>
        </w:rPr>
        <w:t xml:space="preserve">qui prenne en compte toute la complexité du terme et être en mesure </w:t>
      </w:r>
      <w:r w:rsidR="004A1076">
        <w:rPr>
          <w:rFonts w:eastAsia="Times New Roman" w:cstheme="minorHAnsi"/>
          <w:color w:val="000000"/>
          <w:lang w:eastAsia="fr-FR"/>
        </w:rPr>
        <w:t xml:space="preserve">de saisir  </w:t>
      </w:r>
      <w:r w:rsidRPr="004A1076">
        <w:rPr>
          <w:rFonts w:eastAsia="Times New Roman" w:cstheme="minorHAnsi"/>
          <w:color w:val="000000"/>
          <w:lang w:eastAsia="fr-FR"/>
        </w:rPr>
        <w:t xml:space="preserve"> sur un spectre large </w:t>
      </w:r>
      <w:r w:rsidR="004A1076">
        <w:rPr>
          <w:rFonts w:eastAsia="Times New Roman" w:cstheme="minorHAnsi"/>
          <w:color w:val="000000"/>
          <w:lang w:eastAsia="fr-FR"/>
        </w:rPr>
        <w:t xml:space="preserve">entre </w:t>
      </w:r>
      <w:r w:rsidRPr="004A1076">
        <w:rPr>
          <w:rFonts w:eastAsia="Times New Roman" w:cstheme="minorHAnsi"/>
          <w:color w:val="000000"/>
          <w:lang w:eastAsia="fr-FR"/>
        </w:rPr>
        <w:t>concept et métaphore, les diverses acceptions qui lui sont effectivement attribuées ?</w:t>
      </w:r>
    </w:p>
    <w:p w14:paraId="5DECB7BB" w14:textId="5DD330FE" w:rsidR="004A1076" w:rsidRPr="004A1076" w:rsidRDefault="00DD3112" w:rsidP="004A1076">
      <w:pPr>
        <w:spacing w:before="240" w:after="240"/>
        <w:jc w:val="both"/>
        <w:rPr>
          <w:rFonts w:eastAsia="Times New Roman" w:cstheme="minorHAnsi"/>
          <w:color w:val="000000"/>
          <w:lang w:eastAsia="fr-FR"/>
        </w:rPr>
      </w:pPr>
      <w:r w:rsidRPr="004A1076">
        <w:rPr>
          <w:rFonts w:eastAsia="Times New Roman" w:cstheme="minorHAnsi"/>
          <w:color w:val="000000"/>
          <w:lang w:eastAsia="fr-FR"/>
        </w:rPr>
        <w:t xml:space="preserve">Outre les questions liées à la conception et la circulation du concept, se pose celles de sa  diffusion et son appropriation auprès du grand public et du public scolaire. Comment </w:t>
      </w:r>
      <w:r w:rsidR="004A1076" w:rsidRPr="004A1076">
        <w:rPr>
          <w:rFonts w:eastAsia="Times New Roman" w:cstheme="minorHAnsi"/>
          <w:color w:val="000000"/>
          <w:lang w:eastAsia="fr-FR"/>
        </w:rPr>
        <w:t>la CSTI peut</w:t>
      </w:r>
      <w:r w:rsidR="004A1076">
        <w:rPr>
          <w:rFonts w:eastAsia="Times New Roman" w:cstheme="minorHAnsi"/>
          <w:color w:val="000000"/>
          <w:lang w:eastAsia="fr-FR"/>
        </w:rPr>
        <w:t>-</w:t>
      </w:r>
      <w:r w:rsidR="004A1076" w:rsidRPr="004A1076">
        <w:rPr>
          <w:rFonts w:eastAsia="Times New Roman" w:cstheme="minorHAnsi"/>
          <w:color w:val="000000"/>
          <w:lang w:eastAsia="fr-FR"/>
        </w:rPr>
        <w:t xml:space="preserve">elle </w:t>
      </w:r>
      <w:r w:rsidRPr="004A1076">
        <w:rPr>
          <w:rFonts w:eastAsia="Times New Roman" w:cstheme="minorHAnsi"/>
          <w:color w:val="000000"/>
          <w:lang w:eastAsia="fr-FR"/>
        </w:rPr>
        <w:t>contribuer à l’appropriation de</w:t>
      </w:r>
      <w:r w:rsidR="004E1066">
        <w:rPr>
          <w:rFonts w:eastAsia="Times New Roman" w:cstheme="minorHAnsi"/>
          <w:color w:val="000000"/>
          <w:lang w:eastAsia="fr-FR"/>
        </w:rPr>
        <w:t xml:space="preserve"> la notion et des problématiques de </w:t>
      </w:r>
      <w:r w:rsidRPr="004A1076">
        <w:rPr>
          <w:rFonts w:eastAsia="Times New Roman" w:cstheme="minorHAnsi"/>
          <w:color w:val="000000"/>
          <w:lang w:eastAsia="fr-FR"/>
        </w:rPr>
        <w:t xml:space="preserve">l’énergie </w:t>
      </w:r>
      <w:r w:rsidR="004A1076" w:rsidRPr="004A1076">
        <w:rPr>
          <w:rFonts w:eastAsia="Times New Roman" w:cstheme="minorHAnsi"/>
          <w:color w:val="000000"/>
          <w:lang w:eastAsia="fr-FR"/>
        </w:rPr>
        <w:t xml:space="preserve">en s’attachant </w:t>
      </w:r>
      <w:r w:rsidR="004A1076" w:rsidRPr="004A1076">
        <w:rPr>
          <w:rFonts w:cstheme="minorHAnsi"/>
        </w:rPr>
        <w:t xml:space="preserve">à développer l’autonomie de pensée nécessaire au citoyen éclairé pour comprendre la place des sciences et des techniques dans la société, </w:t>
      </w:r>
      <w:r w:rsidRPr="004A1076">
        <w:rPr>
          <w:rFonts w:eastAsia="Times New Roman" w:cstheme="minorHAnsi"/>
          <w:color w:val="000000"/>
          <w:lang w:eastAsia="fr-FR"/>
        </w:rPr>
        <w:t xml:space="preserve">condition </w:t>
      </w:r>
      <w:r w:rsidRPr="004A1076">
        <w:rPr>
          <w:rFonts w:eastAsia="Times New Roman" w:cstheme="minorHAnsi"/>
          <w:i/>
          <w:iCs/>
          <w:color w:val="000000"/>
          <w:lang w:eastAsia="fr-FR"/>
        </w:rPr>
        <w:t>sine qua non</w:t>
      </w:r>
      <w:r w:rsidRPr="004A1076">
        <w:rPr>
          <w:rFonts w:eastAsia="Times New Roman" w:cstheme="minorHAnsi"/>
          <w:color w:val="000000"/>
          <w:lang w:eastAsia="fr-FR"/>
        </w:rPr>
        <w:t xml:space="preserve"> </w:t>
      </w:r>
      <w:r w:rsidR="004A1076" w:rsidRPr="004A1076">
        <w:rPr>
          <w:rFonts w:eastAsia="Times New Roman" w:cstheme="minorHAnsi"/>
          <w:color w:val="000000"/>
          <w:lang w:eastAsia="fr-FR"/>
        </w:rPr>
        <w:t>de</w:t>
      </w:r>
      <w:r w:rsidRPr="004A1076">
        <w:rPr>
          <w:rFonts w:eastAsia="Times New Roman" w:cstheme="minorHAnsi"/>
          <w:color w:val="000000"/>
          <w:lang w:eastAsia="fr-FR"/>
        </w:rPr>
        <w:t xml:space="preserve"> l’implication de chacun dans les débats de sociétés.  Comment l’enseignement </w:t>
      </w:r>
      <w:r w:rsidR="004A1076" w:rsidRPr="004A1076">
        <w:rPr>
          <w:rFonts w:eastAsia="Times New Roman" w:cstheme="minorHAnsi"/>
          <w:color w:val="000000"/>
          <w:lang w:eastAsia="fr-FR"/>
        </w:rPr>
        <w:t>doit</w:t>
      </w:r>
      <w:r w:rsidRPr="004A1076">
        <w:rPr>
          <w:rFonts w:eastAsia="Times New Roman" w:cstheme="minorHAnsi"/>
          <w:color w:val="000000"/>
          <w:lang w:eastAsia="fr-FR"/>
        </w:rPr>
        <w:t xml:space="preserve">-il se décliner et garantir une introduction du concept qui permette d’accéder à un formalisme scientifique rigoureux et </w:t>
      </w:r>
      <w:r w:rsidR="004A1076" w:rsidRPr="004A1076">
        <w:rPr>
          <w:rFonts w:eastAsia="Times New Roman" w:cstheme="minorHAnsi"/>
          <w:color w:val="000000"/>
          <w:lang w:eastAsia="fr-FR"/>
        </w:rPr>
        <w:t xml:space="preserve">à </w:t>
      </w:r>
      <w:r w:rsidRPr="004A1076">
        <w:rPr>
          <w:rFonts w:eastAsia="Times New Roman" w:cstheme="minorHAnsi"/>
          <w:color w:val="000000"/>
          <w:lang w:eastAsia="fr-FR"/>
        </w:rPr>
        <w:t xml:space="preserve">la capacité de mobiliser l’énergie et ses concepts connexes avec précision ? Comment faire le lien entre éducation formelle et éducation non formelle pour </w:t>
      </w:r>
      <w:r w:rsidR="004A1076" w:rsidRPr="004A1076">
        <w:rPr>
          <w:rFonts w:eastAsia="Times New Roman" w:cstheme="minorHAnsi"/>
          <w:color w:val="000000"/>
          <w:lang w:eastAsia="fr-FR"/>
        </w:rPr>
        <w:t xml:space="preserve">que </w:t>
      </w:r>
      <w:r w:rsidR="004A1076" w:rsidRPr="004A1076">
        <w:rPr>
          <w:rFonts w:cstheme="minorHAnsi"/>
        </w:rPr>
        <w:t xml:space="preserve">l’une et l’autre contribuent à construire une culture générale en sciences solidement ancrée ?  </w:t>
      </w:r>
    </w:p>
    <w:p w14:paraId="5D516DCE" w14:textId="77777777" w:rsidR="004A1076" w:rsidRPr="004A1076" w:rsidRDefault="004A1076" w:rsidP="004A1076">
      <w:pPr>
        <w:pStyle w:val="Paragraphedeliste"/>
        <w:ind w:left="0"/>
        <w:jc w:val="both"/>
      </w:pPr>
    </w:p>
    <w:p w14:paraId="17EE4EC1" w14:textId="77777777" w:rsidR="004A1076" w:rsidRPr="004A1076" w:rsidRDefault="004A1076" w:rsidP="00DD3112">
      <w:pPr>
        <w:spacing w:before="240" w:after="240"/>
        <w:jc w:val="both"/>
        <w:rPr>
          <w:rFonts w:ascii="Times New Roman" w:eastAsia="Times New Roman" w:hAnsi="Times New Roman" w:cs="Times New Roman"/>
          <w:color w:val="000000"/>
          <w:sz w:val="22"/>
          <w:szCs w:val="22"/>
          <w:lang w:eastAsia="fr-FR"/>
        </w:rPr>
      </w:pPr>
    </w:p>
    <w:p w14:paraId="2C501091" w14:textId="77777777" w:rsidR="00DD3112" w:rsidRPr="004A1076" w:rsidRDefault="00DD3112" w:rsidP="00DD3112">
      <w:pPr>
        <w:spacing w:before="240" w:after="240"/>
        <w:jc w:val="both"/>
        <w:rPr>
          <w:rFonts w:ascii="Times New Roman" w:eastAsia="Times New Roman" w:hAnsi="Times New Roman" w:cs="Times New Roman"/>
          <w:color w:val="000000"/>
          <w:sz w:val="22"/>
          <w:szCs w:val="22"/>
          <w:lang w:eastAsia="fr-FR"/>
        </w:rPr>
      </w:pPr>
    </w:p>
    <w:p w14:paraId="169844F9" w14:textId="77777777" w:rsidR="00DD3112" w:rsidRPr="004A1076" w:rsidRDefault="00DD3112" w:rsidP="00DD3112">
      <w:pPr>
        <w:spacing w:before="240" w:after="240"/>
        <w:jc w:val="both"/>
        <w:rPr>
          <w:rFonts w:ascii="Times New Roman" w:eastAsia="Times New Roman" w:hAnsi="Times New Roman" w:cs="Times New Roman"/>
          <w:color w:val="000000"/>
          <w:sz w:val="22"/>
          <w:szCs w:val="22"/>
          <w:lang w:eastAsia="fr-FR"/>
        </w:rPr>
      </w:pPr>
    </w:p>
    <w:p w14:paraId="6A9AC412" w14:textId="77777777" w:rsidR="00DD3112" w:rsidRDefault="00DD3112" w:rsidP="00DD3112">
      <w:pPr>
        <w:spacing w:before="240" w:after="240"/>
        <w:jc w:val="both"/>
        <w:rPr>
          <w:rFonts w:ascii="Times New Roman" w:eastAsia="Times New Roman" w:hAnsi="Times New Roman" w:cs="Times New Roman"/>
          <w:b/>
          <w:bCs/>
          <w:color w:val="000000"/>
          <w:sz w:val="22"/>
          <w:szCs w:val="22"/>
          <w:lang w:eastAsia="fr-FR"/>
        </w:rPr>
      </w:pPr>
    </w:p>
    <w:p w14:paraId="4E60C88B" w14:textId="77777777" w:rsidR="00DD3112" w:rsidRDefault="00DD3112"/>
    <w:sectPr w:rsidR="00DD31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altName w:val="Titlingmes New Roman P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112"/>
    <w:rsid w:val="00006C1B"/>
    <w:rsid w:val="001E73A5"/>
    <w:rsid w:val="004A1076"/>
    <w:rsid w:val="004E1066"/>
    <w:rsid w:val="00D1079A"/>
    <w:rsid w:val="00DD31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DD2B4"/>
  <w15:docId w15:val="{ECFF40C7-80D7-474D-AF59-3B8F24B72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112"/>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A1076"/>
    <w:pPr>
      <w:ind w:left="720"/>
      <w:contextualSpacing/>
    </w:pPr>
  </w:style>
  <w:style w:type="character" w:styleId="Marquedecommentaire">
    <w:name w:val="annotation reference"/>
    <w:basedOn w:val="Policepardfaut"/>
    <w:uiPriority w:val="99"/>
    <w:semiHidden/>
    <w:unhideWhenUsed/>
    <w:rsid w:val="00006C1B"/>
    <w:rPr>
      <w:sz w:val="16"/>
      <w:szCs w:val="16"/>
    </w:rPr>
  </w:style>
  <w:style w:type="paragraph" w:styleId="Commentaire">
    <w:name w:val="annotation text"/>
    <w:basedOn w:val="Normal"/>
    <w:link w:val="CommentaireCar"/>
    <w:uiPriority w:val="99"/>
    <w:semiHidden/>
    <w:unhideWhenUsed/>
    <w:rsid w:val="00006C1B"/>
    <w:rPr>
      <w:sz w:val="20"/>
      <w:szCs w:val="20"/>
    </w:rPr>
  </w:style>
  <w:style w:type="character" w:customStyle="1" w:styleId="CommentaireCar">
    <w:name w:val="Commentaire Car"/>
    <w:basedOn w:val="Policepardfaut"/>
    <w:link w:val="Commentaire"/>
    <w:uiPriority w:val="99"/>
    <w:semiHidden/>
    <w:rsid w:val="00006C1B"/>
    <w:rPr>
      <w:kern w:val="0"/>
      <w:sz w:val="20"/>
      <w:szCs w:val="20"/>
      <w14:ligatures w14:val="none"/>
    </w:rPr>
  </w:style>
  <w:style w:type="paragraph" w:styleId="Objetducommentaire">
    <w:name w:val="annotation subject"/>
    <w:basedOn w:val="Commentaire"/>
    <w:next w:val="Commentaire"/>
    <w:link w:val="ObjetducommentaireCar"/>
    <w:uiPriority w:val="99"/>
    <w:semiHidden/>
    <w:unhideWhenUsed/>
    <w:rsid w:val="00006C1B"/>
    <w:rPr>
      <w:b/>
      <w:bCs/>
    </w:rPr>
  </w:style>
  <w:style w:type="character" w:customStyle="1" w:styleId="ObjetducommentaireCar">
    <w:name w:val="Objet du commentaire Car"/>
    <w:basedOn w:val="CommentaireCar"/>
    <w:link w:val="Objetducommentaire"/>
    <w:uiPriority w:val="99"/>
    <w:semiHidden/>
    <w:rsid w:val="00006C1B"/>
    <w:rPr>
      <w:b/>
      <w:bCs/>
      <w:kern w:val="0"/>
      <w:sz w:val="20"/>
      <w:szCs w:val="20"/>
      <w14:ligatures w14:val="none"/>
    </w:rPr>
  </w:style>
  <w:style w:type="paragraph" w:styleId="Textedebulles">
    <w:name w:val="Balloon Text"/>
    <w:basedOn w:val="Normal"/>
    <w:link w:val="TextedebullesCar"/>
    <w:uiPriority w:val="99"/>
    <w:semiHidden/>
    <w:unhideWhenUsed/>
    <w:rsid w:val="00006C1B"/>
    <w:rPr>
      <w:rFonts w:ascii="Tahoma" w:hAnsi="Tahoma" w:cs="Tahoma"/>
      <w:sz w:val="16"/>
      <w:szCs w:val="16"/>
    </w:rPr>
  </w:style>
  <w:style w:type="character" w:customStyle="1" w:styleId="TextedebullesCar">
    <w:name w:val="Texte de bulles Car"/>
    <w:basedOn w:val="Policepardfaut"/>
    <w:link w:val="Textedebulles"/>
    <w:uiPriority w:val="99"/>
    <w:semiHidden/>
    <w:rsid w:val="00006C1B"/>
    <w:rPr>
      <w:rFonts w:ascii="Tahoma" w:hAnsi="Tahoma" w:cs="Tahoma"/>
      <w:kern w:val="0"/>
      <w:sz w:val="16"/>
      <w:szCs w:val="16"/>
      <w14:ligatures w14:val="none"/>
    </w:rPr>
  </w:style>
  <w:style w:type="paragraph" w:styleId="Rvision">
    <w:name w:val="Revision"/>
    <w:hidden/>
    <w:uiPriority w:val="99"/>
    <w:semiHidden/>
    <w:rsid w:val="004E1066"/>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299</Words>
  <Characters>1812</Characters>
  <Application>Microsoft Office Word</Application>
  <DocSecurity>0</DocSecurity>
  <Lines>31</Lines>
  <Paragraphs>7</Paragraphs>
  <ScaleCrop>false</ScaleCrop>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muriel.guedj@gmail.com</dc:creator>
  <cp:keywords/>
  <dc:description/>
  <cp:lastModifiedBy>muriel.guedj@gmail.com</cp:lastModifiedBy>
  <cp:revision>2</cp:revision>
  <dcterms:created xsi:type="dcterms:W3CDTF">2022-11-11T15:48:00Z</dcterms:created>
  <dcterms:modified xsi:type="dcterms:W3CDTF">2022-11-11T15:48:00Z</dcterms:modified>
</cp:coreProperties>
</file>